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ED1" w:rsidRDefault="004A27C1">
      <w:pPr>
        <w:jc w:val="both"/>
      </w:pPr>
      <w:bookmarkStart w:id="0" w:name="_GoBack"/>
      <w:bookmarkEnd w:id="0"/>
      <w:r>
        <w:rPr>
          <w:rFonts w:eastAsia="標楷體"/>
        </w:rPr>
        <w:t>送審教學成果目錄</w:t>
      </w:r>
      <w:r>
        <w:rPr>
          <w:rFonts w:ascii="標楷體" w:eastAsia="標楷體" w:hAnsi="標楷體"/>
        </w:rPr>
        <w:t>【以教學實務送審】</w:t>
      </w:r>
      <w:r>
        <w:rPr>
          <w:rFonts w:eastAsia="標楷體"/>
        </w:rPr>
        <w:t xml:space="preserve">　（教職）</w:t>
      </w:r>
    </w:p>
    <w:p w:rsidR="003F1ED1" w:rsidRDefault="004A27C1">
      <w:pPr>
        <w:jc w:val="both"/>
        <w:rPr>
          <w:rFonts w:eastAsia="標楷體"/>
        </w:rPr>
      </w:pPr>
      <w:r>
        <w:rPr>
          <w:rFonts w:eastAsia="標楷體"/>
        </w:rPr>
        <w:t>單位　　　　　　　　　姓名：　　　　　　　　　現職　　　　　　　　現職年資起算：　年　月</w:t>
      </w:r>
    </w:p>
    <w:p w:rsidR="003F1ED1" w:rsidRDefault="004A27C1">
      <w:r>
        <w:rPr>
          <w:rFonts w:eastAsia="標楷體"/>
          <w:sz w:val="20"/>
        </w:rPr>
        <w:t>每一升等申請人送審主論文之所屬單位需含</w:t>
      </w:r>
      <w:r>
        <w:rPr>
          <w:rFonts w:eastAsia="標楷體"/>
          <w:sz w:val="20"/>
          <w:u w:val="single"/>
        </w:rPr>
        <w:t>國立陽明大學</w:t>
      </w:r>
      <w:r>
        <w:rPr>
          <w:rFonts w:eastAsia="標楷體"/>
          <w:sz w:val="20"/>
        </w:rPr>
        <w:t xml:space="preserve">                      </w:t>
      </w:r>
      <w:r>
        <w:rPr>
          <w:rFonts w:eastAsia="標楷體"/>
          <w:sz w:val="22"/>
          <w:szCs w:val="22"/>
        </w:rPr>
        <w:t>送審人簽名：</w:t>
      </w:r>
    </w:p>
    <w:tbl>
      <w:tblPr>
        <w:tblW w:w="10176" w:type="dxa"/>
        <w:tblInd w:w="4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"/>
        <w:gridCol w:w="4079"/>
        <w:gridCol w:w="1704"/>
        <w:gridCol w:w="3402"/>
      </w:tblGrid>
      <w:tr w:rsidR="003F1ED1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4A27C1">
            <w:pPr>
              <w:jc w:val="center"/>
            </w:pPr>
            <w:r>
              <w:rPr>
                <w:rFonts w:eastAsia="標楷體"/>
              </w:rPr>
              <w:t>編號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4A27C1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/>
              </w:rPr>
              <w:t>教學主題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4A27C1">
            <w:pPr>
              <w:jc w:val="center"/>
            </w:pPr>
            <w:r>
              <w:rPr>
                <w:rFonts w:ascii="標楷體" w:eastAsia="標楷體" w:hAnsi="標楷體" w:cs="新細明體"/>
                <w:bCs/>
              </w:rPr>
              <w:t>發表年月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4A27C1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/>
              </w:rPr>
              <w:t>作者姓名</w:t>
            </w:r>
          </w:p>
          <w:p w:rsidR="003F1ED1" w:rsidRDefault="004A27C1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sz w:val="20"/>
                <w:szCs w:val="20"/>
              </w:rPr>
              <w:t>（依排名順序全部列出、本人名下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UNDERLINE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、相同貢獻作者需另註明、通訊作者加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*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號）</w:t>
            </w:r>
          </w:p>
        </w:tc>
      </w:tr>
      <w:tr w:rsidR="003F1ED1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4A27C1">
            <w:r>
              <w:rPr>
                <w:rFonts w:eastAsia="標楷體"/>
                <w:b/>
              </w:rPr>
              <w:t>主要成果（五年內代表性系列成果）</w:t>
            </w:r>
          </w:p>
        </w:tc>
      </w:tr>
      <w:tr w:rsidR="003F1ED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numPr>
                <w:ilvl w:val="0"/>
                <w:numId w:val="3"/>
              </w:num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標楷體" w:eastAsia="標楷體" w:hAnsi="標楷體" w:cs="新細明體"/>
              </w:rPr>
            </w:pPr>
          </w:p>
        </w:tc>
      </w:tr>
      <w:tr w:rsidR="003F1ED1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4A27C1">
            <w:r>
              <w:rPr>
                <w:rFonts w:eastAsia="標楷體"/>
                <w:b/>
              </w:rPr>
              <w:t>參考成果（五年內）</w:t>
            </w:r>
          </w:p>
        </w:tc>
      </w:tr>
      <w:tr w:rsidR="003F1ED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numPr>
                <w:ilvl w:val="0"/>
                <w:numId w:val="4"/>
              </w:num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3F1ED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numPr>
                <w:ilvl w:val="0"/>
                <w:numId w:val="4"/>
              </w:num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3F1ED1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numPr>
                <w:ilvl w:val="0"/>
                <w:numId w:val="4"/>
              </w:num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3F1ED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numPr>
                <w:ilvl w:val="0"/>
                <w:numId w:val="4"/>
              </w:num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3F1ED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numPr>
                <w:ilvl w:val="0"/>
                <w:numId w:val="4"/>
              </w:num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3F1ED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numPr>
                <w:ilvl w:val="0"/>
                <w:numId w:val="4"/>
              </w:num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3F1ED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numPr>
                <w:ilvl w:val="0"/>
                <w:numId w:val="4"/>
              </w:num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1ED1" w:rsidRDefault="003F1ED1">
            <w:pPr>
              <w:jc w:val="center"/>
              <w:rPr>
                <w:rFonts w:ascii="新細明體" w:hAnsi="新細明體" w:cs="新細明體"/>
              </w:rPr>
            </w:pPr>
          </w:p>
        </w:tc>
      </w:tr>
    </w:tbl>
    <w:p w:rsidR="003F1ED1" w:rsidRDefault="003F1ED1">
      <w:pPr>
        <w:spacing w:line="240" w:lineRule="exact"/>
        <w:rPr>
          <w:rFonts w:eastAsia="標楷體"/>
        </w:rPr>
      </w:pPr>
    </w:p>
    <w:p w:rsidR="003F1ED1" w:rsidRDefault="004A27C1">
      <w:pPr>
        <w:spacing w:line="240" w:lineRule="exact"/>
      </w:pPr>
      <w:r>
        <w:rPr>
          <w:rFonts w:eastAsia="標楷體"/>
          <w:sz w:val="20"/>
        </w:rPr>
        <w:t>（註）一、每一升等申請人送審主論文之所屬單位需含國立陽明大學。（篇幅不足，請以</w:t>
      </w:r>
      <w:r>
        <w:rPr>
          <w:rFonts w:eastAsia="標楷體"/>
          <w:sz w:val="20"/>
        </w:rPr>
        <w:t>A4</w:t>
      </w:r>
      <w:r>
        <w:rPr>
          <w:rFonts w:eastAsia="標楷體"/>
          <w:sz w:val="20"/>
        </w:rPr>
        <w:t>紙影印繕寫）</w:t>
      </w:r>
    </w:p>
    <w:p w:rsidR="003F1ED1" w:rsidRDefault="004A27C1">
      <w:pPr>
        <w:spacing w:line="240" w:lineRule="exact"/>
        <w:ind w:firstLine="600"/>
      </w:pPr>
      <w:r>
        <w:rPr>
          <w:rFonts w:eastAsia="標楷體"/>
          <w:sz w:val="20"/>
        </w:rPr>
        <w:t>二、送審著作由送審者擇定至多</w:t>
      </w:r>
      <w:r>
        <w:rPr>
          <w:rFonts w:eastAsia="標楷體"/>
          <w:sz w:val="20"/>
        </w:rPr>
        <w:t>8</w:t>
      </w:r>
      <w:r>
        <w:rPr>
          <w:rFonts w:eastAsia="標楷體"/>
          <w:sz w:val="20"/>
        </w:rPr>
        <w:t>件，並自行擇定一為代表成果，其餘列為參考成果。</w:t>
      </w:r>
    </w:p>
    <w:p w:rsidR="003F1ED1" w:rsidRDefault="004A27C1">
      <w:pPr>
        <w:spacing w:line="240" w:lineRule="exact"/>
        <w:ind w:left="992" w:hanging="392"/>
        <w:rPr>
          <w:rFonts w:eastAsia="標楷體"/>
          <w:sz w:val="20"/>
        </w:rPr>
      </w:pPr>
      <w:r>
        <w:rPr>
          <w:rFonts w:eastAsia="標楷體"/>
          <w:sz w:val="20"/>
        </w:rPr>
        <w:t>三、送審著作辦理實質審查，送審著作需為取得前一等級資格及送審前五年內，並自行擇定一為代表成果，但曾於前述期限內懷孕或生產者，得依各學院之規定申請延長</w:t>
      </w:r>
      <w:r>
        <w:rPr>
          <w:rFonts w:eastAsia="標楷體"/>
          <w:sz w:val="20"/>
        </w:rPr>
        <w:t>2</w:t>
      </w:r>
      <w:r>
        <w:rPr>
          <w:rFonts w:eastAsia="標楷體"/>
          <w:sz w:val="20"/>
        </w:rPr>
        <w:t>年。</w:t>
      </w:r>
    </w:p>
    <w:p w:rsidR="003F1ED1" w:rsidRDefault="003F1ED1">
      <w:pPr>
        <w:tabs>
          <w:tab w:val="left" w:pos="567"/>
        </w:tabs>
        <w:ind w:hanging="196"/>
        <w:rPr>
          <w:sz w:val="20"/>
        </w:rPr>
      </w:pPr>
    </w:p>
    <w:sectPr w:rsidR="003F1ED1">
      <w:pgSz w:w="11906" w:h="16838"/>
      <w:pgMar w:top="851" w:right="567" w:bottom="567" w:left="56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7C1" w:rsidRDefault="004A27C1">
      <w:r>
        <w:separator/>
      </w:r>
    </w:p>
  </w:endnote>
  <w:endnote w:type="continuationSeparator" w:id="0">
    <w:p w:rsidR="004A27C1" w:rsidRDefault="004A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altName w:val="標楷體"/>
    <w:charset w:val="00"/>
    <w:family w:val="script"/>
    <w:pitch w:val="fixed"/>
  </w:font>
  <w:font w:name="華康仿宋體W4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7C1" w:rsidRDefault="004A27C1">
      <w:r>
        <w:rPr>
          <w:color w:val="000000"/>
        </w:rPr>
        <w:separator/>
      </w:r>
    </w:p>
  </w:footnote>
  <w:footnote w:type="continuationSeparator" w:id="0">
    <w:p w:rsidR="004A27C1" w:rsidRDefault="004A2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C23CA"/>
    <w:multiLevelType w:val="multilevel"/>
    <w:tmpl w:val="845ADB1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2"/>
      <w:numFmt w:val="taiwaneseCountingThousand"/>
      <w:lvlText w:val="%2、"/>
      <w:lvlJc w:val="left"/>
      <w:pPr>
        <w:ind w:left="864" w:hanging="384"/>
      </w:pPr>
      <w:rPr>
        <w:rFonts w:cs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7A1F30"/>
    <w:multiLevelType w:val="multilevel"/>
    <w:tmpl w:val="6718A3F6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6."/>
      <w:lvlJc w:val="left"/>
      <w:pPr>
        <w:ind w:left="340" w:hanging="340"/>
      </w:pPr>
      <w:rPr>
        <w:sz w:val="18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5413CF6"/>
    <w:multiLevelType w:val="multilevel"/>
    <w:tmpl w:val="F5009006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6"/>
      <w:lvlText w:val="%6."/>
      <w:lvlJc w:val="left"/>
      <w:pPr>
        <w:ind w:left="340" w:hanging="340"/>
      </w:pPr>
      <w:rPr>
        <w:sz w:val="18"/>
      </w:rPr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70541498"/>
    <w:multiLevelType w:val="multilevel"/>
    <w:tmpl w:val="A4C6B56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F1ED1"/>
    <w:rsid w:val="003F1ED1"/>
    <w:rsid w:val="004A27C1"/>
    <w:rsid w:val="0057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496755-043A-41D8-8F08-CD9AEFA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6">
    <w:name w:val="heading 6"/>
    <w:basedOn w:val="a"/>
    <w:next w:val="a0"/>
    <w:uiPriority w:val="9"/>
    <w:semiHidden/>
    <w:unhideWhenUsed/>
    <w:qFormat/>
    <w:pPr>
      <w:keepNext/>
      <w:numPr>
        <w:ilvl w:val="5"/>
        <w:numId w:val="1"/>
      </w:numPr>
      <w:tabs>
        <w:tab w:val="left" w:pos="-320"/>
        <w:tab w:val="left" w:pos="454"/>
        <w:tab w:val="left" w:pos="1588"/>
        <w:tab w:val="left" w:pos="2722"/>
        <w:tab w:val="left" w:pos="3856"/>
        <w:tab w:val="left" w:pos="4990"/>
        <w:tab w:val="left" w:pos="5560"/>
        <w:tab w:val="left" w:pos="6124"/>
        <w:tab w:val="left" w:pos="7258"/>
      </w:tabs>
      <w:snapToGrid w:val="0"/>
      <w:jc w:val="both"/>
      <w:outlineLvl w:val="5"/>
    </w:pPr>
    <w:rPr>
      <w:rFonts w:ascii="Arial" w:eastAsia="華康楷書體W5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1">
    <w:name w:val="WW_OutlineListStyle_1"/>
    <w:basedOn w:val="a3"/>
    <w:pPr>
      <w:numPr>
        <w:numId w:val="1"/>
      </w:numPr>
    </w:pPr>
  </w:style>
  <w:style w:type="paragraph" w:styleId="a0">
    <w:name w:val="Normal Indent"/>
    <w:basedOn w:val="a"/>
    <w:pPr>
      <w:tabs>
        <w:tab w:val="left" w:pos="36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snapToGrid w:val="0"/>
      <w:spacing w:before="80"/>
      <w:ind w:left="482"/>
      <w:jc w:val="both"/>
    </w:pPr>
    <w:rPr>
      <w:rFonts w:eastAsia="華康楷書體W5"/>
      <w:sz w:val="22"/>
      <w:szCs w:val="20"/>
    </w:rPr>
  </w:style>
  <w:style w:type="paragraph" w:styleId="20">
    <w:name w:val="Body Text Indent 2"/>
    <w:basedOn w:val="a"/>
    <w:pPr>
      <w:snapToGrid w:val="0"/>
      <w:ind w:left="1320" w:hanging="480"/>
    </w:pPr>
    <w:rPr>
      <w:rFonts w:ascii="華康仿宋體W4" w:eastAsia="華康仿宋體W4" w:hAnsi="華康仿宋體W4"/>
      <w:szCs w:val="20"/>
    </w:rPr>
  </w:style>
  <w:style w:type="paragraph" w:styleId="a4">
    <w:name w:val="Body Text Indent"/>
    <w:basedOn w:val="a"/>
    <w:pPr>
      <w:tabs>
        <w:tab w:val="left" w:pos="540"/>
      </w:tabs>
      <w:ind w:left="1440" w:hanging="480"/>
    </w:pPr>
    <w:rPr>
      <w:rFonts w:ascii="標楷體" w:eastAsia="標楷體" w:hAnsi="標楷體"/>
    </w:rPr>
  </w:style>
  <w:style w:type="paragraph" w:styleId="a5">
    <w:name w:val="Plain Text"/>
    <w:basedOn w:val="a"/>
    <w:rPr>
      <w:rFonts w:ascii="細明體" w:eastAsia="細明體" w:hAnsi="細明體"/>
      <w:szCs w:val="20"/>
    </w:rPr>
  </w:style>
  <w:style w:type="paragraph" w:styleId="3">
    <w:name w:val="Body Text Indent 3"/>
    <w:basedOn w:val="a"/>
    <w:pPr>
      <w:ind w:left="480" w:hanging="480"/>
    </w:pPr>
    <w:rPr>
      <w:rFonts w:eastAsia="標楷體"/>
    </w:rPr>
  </w:style>
  <w:style w:type="paragraph" w:styleId="a6">
    <w:name w:val="Body Text"/>
    <w:basedOn w:val="a"/>
    <w:pPr>
      <w:spacing w:line="240" w:lineRule="exact"/>
    </w:pPr>
    <w:rPr>
      <w:rFonts w:eastAsia="標楷體"/>
      <w:sz w:val="20"/>
    </w:rPr>
  </w:style>
  <w:style w:type="paragraph" w:styleId="21">
    <w:name w:val="Body Text 2"/>
    <w:basedOn w:val="a"/>
    <w:pPr>
      <w:snapToGrid w:val="0"/>
      <w:jc w:val="center"/>
    </w:pPr>
    <w:rPr>
      <w:rFonts w:ascii="標楷體" w:eastAsia="標楷體" w:hAnsi="標楷體"/>
      <w:b/>
      <w:bCs/>
      <w:sz w:val="16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Strong"/>
    <w:basedOn w:val="a1"/>
    <w:rPr>
      <w:b/>
      <w:bCs/>
    </w:rPr>
  </w:style>
  <w:style w:type="paragraph" w:styleId="aa">
    <w:name w:val="Balloon Text"/>
    <w:basedOn w:val="a"/>
    <w:rPr>
      <w:rFonts w:ascii="Arial" w:hAnsi="Arial"/>
      <w:sz w:val="18"/>
      <w:szCs w:val="18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color w:val="000000"/>
      <w:kern w:val="0"/>
    </w:rPr>
  </w:style>
  <w:style w:type="paragraph" w:styleId="ab">
    <w:name w:val="Block Text"/>
    <w:basedOn w:val="a"/>
    <w:pPr>
      <w:spacing w:line="240" w:lineRule="exact"/>
      <w:ind w:left="113" w:right="113"/>
    </w:pPr>
    <w:rPr>
      <w:rFonts w:ascii="標楷體" w:eastAsia="標楷體" w:hAnsi="標楷體"/>
      <w:sz w:val="20"/>
    </w:rPr>
  </w:style>
  <w:style w:type="paragraph" w:styleId="ac">
    <w:name w:val="List Paragraph"/>
    <w:basedOn w:val="a"/>
    <w:pPr>
      <w:ind w:left="480"/>
    </w:pPr>
  </w:style>
  <w:style w:type="numbering" w:customStyle="1" w:styleId="WWOutlineListStyle">
    <w:name w:val="WW_OutlineListStyle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九十一學年度第二學期醫學院第一次院教評會議程</dc:title>
  <dc:subject/>
  <dc:creator>ycyeh</dc:creator>
  <dc:description/>
  <cp:lastModifiedBy>user</cp:lastModifiedBy>
  <cp:revision>2</cp:revision>
  <cp:lastPrinted>2017-01-23T04:30:00Z</cp:lastPrinted>
  <dcterms:created xsi:type="dcterms:W3CDTF">2022-07-29T06:43:00Z</dcterms:created>
  <dcterms:modified xsi:type="dcterms:W3CDTF">2022-07-29T06:43:00Z</dcterms:modified>
</cp:coreProperties>
</file>